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200"/>
        <w:ind w:left="0"/>
        <w:jc w:val="center"/>
      </w:pPr>
      <w:r>
        <w:rPr>
          <w:rFonts w:ascii="ＭＳ 明朝" w:hAnsi="ＭＳ 明朝" w:eastAsia="ＭＳ 明朝"/>
          <w:b/>
          <w:sz w:val="32"/>
        </w:rPr>
        <w:t>入札心得書</w:t>
      </w:r>
    </w:p>
    <w:p>
      <w:pPr>
        <w:keepNext/>
        <w:spacing w:before="0" w:after="80"/>
        <w:ind w:left="0"/>
      </w:pPr>
      <w:r>
        <w:rPr>
          <w:rFonts w:ascii="ＭＳ 明朝" w:hAnsi="ＭＳ 明朝" w:eastAsia="ＭＳ 明朝"/>
          <w:b/>
          <w:sz w:val="21"/>
        </w:rPr>
        <w:t>１　入札参加</w:t>
      </w:r>
    </w:p>
    <w:p>
      <w:pPr>
        <w:keepNext w:val="0"/>
        <w:spacing w:before="0" w:after="80"/>
        <w:ind w:left="227"/>
      </w:pPr>
      <w:r>
        <w:rPr>
          <w:rFonts w:ascii="ＭＳ 明朝" w:hAnsi="ＭＳ 明朝" w:eastAsia="ＭＳ 明朝"/>
          <w:b w:val="0"/>
          <w:sz w:val="21"/>
        </w:rPr>
        <w:t>入札参加者は、公告、物件調書、関係図面及び土地売買契約書（案）の内容を確認し、これらを承知したうえで入札してください。</w:t>
      </w:r>
    </w:p>
    <w:p>
      <w:pPr>
        <w:keepNext w:val="0"/>
        <w:spacing w:before="0" w:after="80"/>
        <w:ind w:left="227"/>
      </w:pPr>
      <w:r>
        <w:rPr>
          <w:rFonts w:ascii="ＭＳ 明朝" w:hAnsi="ＭＳ 明朝" w:eastAsia="ＭＳ 明朝"/>
          <w:b w:val="0"/>
          <w:sz w:val="21"/>
        </w:rPr>
        <w:t>代理人が入札する場合は委任状（様式第3号）を、共有申込人の代表者が入札する場合は代表者選任届（様式第4号）を、入札前までに提出してください。</w:t>
      </w:r>
    </w:p>
    <w:p>
      <w:pPr>
        <w:keepNext/>
        <w:spacing w:before="0" w:after="80"/>
        <w:ind w:left="0"/>
      </w:pPr>
      <w:r>
        <w:rPr>
          <w:rFonts w:ascii="ＭＳ 明朝" w:hAnsi="ＭＳ 明朝" w:eastAsia="ＭＳ 明朝"/>
          <w:b/>
          <w:sz w:val="21"/>
        </w:rPr>
        <w:t>２　入札書</w:t>
      </w:r>
    </w:p>
    <w:p>
      <w:pPr>
        <w:keepNext w:val="0"/>
        <w:spacing w:before="0" w:after="80"/>
        <w:ind w:left="227"/>
      </w:pPr>
      <w:r>
        <w:rPr>
          <w:rFonts w:ascii="ＭＳ 明朝" w:hAnsi="ＭＳ 明朝" w:eastAsia="ＭＳ 明朝"/>
          <w:b w:val="0"/>
          <w:sz w:val="21"/>
        </w:rPr>
        <w:t>入札書（様式第2号）には、入札金額、日付、住所及び氏名を記載し、本人又は共有申込人の代表者が入札する場合は入札参加申込書に使用した印を押印してください。代理人が入札する場合は、代理人が記名し、委任状の代理人欄に使用した印を押印してください。</w:t>
      </w:r>
    </w:p>
    <w:p>
      <w:pPr>
        <w:keepNext w:val="0"/>
        <w:spacing w:before="0" w:after="80"/>
        <w:ind w:left="227"/>
      </w:pPr>
      <w:r>
        <w:rPr>
          <w:rFonts w:ascii="ＭＳ 明朝" w:hAnsi="ＭＳ 明朝" w:eastAsia="ＭＳ 明朝"/>
          <w:b w:val="0"/>
          <w:sz w:val="21"/>
        </w:rPr>
        <w:t>入札金額の訂正はできません。入札書は封書にし、封かんしたうえで提出してください。</w:t>
      </w:r>
    </w:p>
    <w:p>
      <w:pPr>
        <w:keepNext w:val="0"/>
        <w:spacing w:before="0" w:after="80"/>
        <w:ind w:left="227"/>
      </w:pPr>
      <w:r>
        <w:rPr>
          <w:rFonts w:ascii="ＭＳ 明朝" w:hAnsi="ＭＳ 明朝" w:eastAsia="ＭＳ 明朝"/>
          <w:b w:val="0"/>
          <w:sz w:val="21"/>
        </w:rPr>
        <w:t>一度提出した入札書は、書替え、引換え又は撤回をすることができません。</w:t>
      </w:r>
    </w:p>
    <w:p>
      <w:pPr>
        <w:keepNext/>
        <w:spacing w:before="0" w:after="80"/>
        <w:ind w:left="0"/>
      </w:pPr>
      <w:r>
        <w:rPr>
          <w:rFonts w:ascii="ＭＳ 明朝" w:hAnsi="ＭＳ 明朝" w:eastAsia="ＭＳ 明朝"/>
          <w:b/>
          <w:sz w:val="21"/>
        </w:rPr>
        <w:t>３　開札及び落札者の決定</w:t>
      </w:r>
    </w:p>
    <w:p>
      <w:pPr>
        <w:keepNext w:val="0"/>
        <w:spacing w:before="0" w:after="80"/>
        <w:ind w:left="227"/>
      </w:pPr>
      <w:r>
        <w:rPr>
          <w:rFonts w:ascii="ＭＳ 明朝" w:hAnsi="ＭＳ 明朝" w:eastAsia="ＭＳ 明朝"/>
          <w:b w:val="0"/>
          <w:sz w:val="21"/>
        </w:rPr>
        <w:t>開札は、入札後直ちに入札会場で行います。</w:t>
      </w:r>
    </w:p>
    <w:p>
      <w:pPr>
        <w:keepNext w:val="0"/>
        <w:spacing w:before="0" w:after="80"/>
        <w:ind w:left="227"/>
      </w:pPr>
      <w:r>
        <w:rPr>
          <w:rFonts w:ascii="ＭＳ 明朝" w:hAnsi="ＭＳ 明朝" w:eastAsia="ＭＳ 明朝"/>
          <w:b w:val="0"/>
          <w:sz w:val="21"/>
        </w:rPr>
        <w:t>最低売払価格以上の入札のうち最高価格の入札者を落札者とします。</w:t>
      </w:r>
    </w:p>
    <w:p>
      <w:pPr>
        <w:keepNext w:val="0"/>
        <w:spacing w:before="0" w:after="80"/>
        <w:ind w:left="227"/>
      </w:pPr>
      <w:r>
        <w:rPr>
          <w:rFonts w:ascii="ＭＳ 明朝" w:hAnsi="ＭＳ 明朝" w:eastAsia="ＭＳ 明朝"/>
          <w:b w:val="0"/>
          <w:sz w:val="21"/>
        </w:rPr>
        <w:t>最高価格の入札者が2人以上あるときは、直ちにくじにより落札者を決定します。くじを引く順番は、当日の受付順に予備くじを引いて決定し、その順番に本くじを引きます。くじを引かない者がある場合は、その者に代わって入札事務に関係のない町職員がくじを引きます。</w:t>
      </w:r>
    </w:p>
    <w:p>
      <w:pPr>
        <w:keepNext/>
        <w:spacing w:before="0" w:after="80"/>
        <w:ind w:left="0"/>
      </w:pPr>
      <w:r>
        <w:rPr>
          <w:rFonts w:ascii="ＭＳ 明朝" w:hAnsi="ＭＳ 明朝" w:eastAsia="ＭＳ 明朝"/>
          <w:b/>
          <w:sz w:val="21"/>
        </w:rPr>
        <w:t>４　入札の無効</w:t>
      </w:r>
    </w:p>
    <w:p>
      <w:pPr>
        <w:keepNext w:val="0"/>
        <w:spacing w:before="0" w:after="80"/>
        <w:ind w:left="227"/>
      </w:pPr>
      <w:r>
        <w:rPr>
          <w:rFonts w:ascii="ＭＳ 明朝" w:hAnsi="ＭＳ 明朝" w:eastAsia="ＭＳ 明朝"/>
          <w:b w:val="0"/>
          <w:sz w:val="21"/>
        </w:rPr>
        <w:t>公告に定める無効入札に該当する入札は無効とします。</w:t>
      </w:r>
    </w:p>
    <w:p>
      <w:pPr>
        <w:keepNext/>
        <w:spacing w:before="0" w:after="80"/>
        <w:ind w:left="0"/>
      </w:pPr>
      <w:r>
        <w:rPr>
          <w:rFonts w:ascii="ＭＳ 明朝" w:hAnsi="ＭＳ 明朝" w:eastAsia="ＭＳ 明朝"/>
          <w:b/>
          <w:sz w:val="21"/>
        </w:rPr>
        <w:t>５　その他</w:t>
      </w:r>
    </w:p>
    <w:p>
      <w:pPr>
        <w:keepNext w:val="0"/>
        <w:spacing w:before="0" w:after="80"/>
        <w:ind w:left="227"/>
      </w:pPr>
      <w:r>
        <w:rPr>
          <w:rFonts w:ascii="ＭＳ 明朝" w:hAnsi="ＭＳ 明朝" w:eastAsia="ＭＳ 明朝"/>
          <w:b w:val="0"/>
          <w:sz w:val="21"/>
        </w:rPr>
        <w:t>入札執行中は、入札執行者の指示に従ってください。災害その他やむを得ない事情により、入札を中止し、延期し、又は取り消す場合があります。</w:t>
      </w:r>
    </w:p>
    <w:p>
      <w:pPr>
        <w:keepNext w:val="0"/>
        <w:spacing w:before="0" w:after="80"/>
        <w:ind w:left="227"/>
      </w:pPr>
      <w:r>
        <w:rPr>
          <w:rFonts w:ascii="ＭＳ 明朝" w:hAnsi="ＭＳ 明朝" w:eastAsia="ＭＳ 明朝"/>
          <w:b w:val="0"/>
          <w:sz w:val="21"/>
        </w:rPr>
        <w:t>提出された入札参加申込書及び添付書類は、入札参加資格の有無及び落札の結果にかかわらず返却しません。</w:t>
      </w:r>
    </w:p>
    <w:sectPr w:rsidR="00FC693F" w:rsidRPr="0006063C" w:rsidSect="00034616">
      <w:pgSz w:w="11906" w:h="16838"/>
      <w:pgMar w:top="1020" w:right="1134" w:bottom="96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69" w:lineRule="auto"/>
    </w:pPr>
    <w:rPr>
      <w:rFonts w:ascii="ＭＳ 明朝" w:hAnsi="ＭＳ 明朝" w:eastAsia="ＭＳ 明朝"/>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